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243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  <w:sz w:val="32"/>
          <w:szCs w:val="32"/>
        </w:rPr>
      </w:pPr>
      <w:r w:rsidRPr="00EB4FDD">
        <w:rPr>
          <w:b/>
          <w:bCs/>
          <w:color w:val="153C48"/>
          <w:sz w:val="32"/>
          <w:szCs w:val="32"/>
        </w:rPr>
        <w:t>Tableau de bord RGPD – Structure et indicateurs</w:t>
      </w:r>
    </w:p>
    <w:p w14:paraId="3E8BE484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4F38F422" w14:textId="73D14689" w:rsidR="00EB4FDD" w:rsidRPr="00EB4FDD" w:rsidRDefault="00EB4FDD" w:rsidP="00EB4FDD">
      <w:pPr>
        <w:spacing w:after="0" w:line="240" w:lineRule="auto"/>
        <w:rPr>
          <w:color w:val="153C48"/>
        </w:rPr>
      </w:pPr>
      <w:r w:rsidRPr="00EB4FDD">
        <w:rPr>
          <w:color w:val="153C48"/>
        </w:rPr>
        <w:t>Ce tableau est conçu pour Excel / Google Sheets.</w:t>
      </w:r>
      <w:r w:rsidRPr="00EB4FDD">
        <w:rPr>
          <w:color w:val="153C48"/>
        </w:rPr>
        <w:br/>
        <w:t>Il permet de piloter la conformité en un coup d’œil.</w:t>
      </w:r>
    </w:p>
    <w:p w14:paraId="4A07E198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34D3A849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666C26F4" w14:textId="258E3034" w:rsidR="00EB4FDD" w:rsidRPr="00077037" w:rsidRDefault="00EB4FDD" w:rsidP="00EB4FDD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077037">
        <w:rPr>
          <w:b/>
          <w:bCs/>
          <w:color w:val="153C48"/>
          <w:sz w:val="24"/>
          <w:szCs w:val="24"/>
        </w:rPr>
        <w:t>Feuille 1 – Suivi des actions RGPD</w:t>
      </w:r>
    </w:p>
    <w:p w14:paraId="1263E96A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366"/>
        <w:gridCol w:w="886"/>
        <w:gridCol w:w="1049"/>
        <w:gridCol w:w="925"/>
        <w:gridCol w:w="1927"/>
      </w:tblGrid>
      <w:tr w:rsidR="00EB4FDD" w:rsidRPr="00EB4FDD" w14:paraId="1B2578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1F4DE8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71FCB35E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14:paraId="067A012E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Statut</w:t>
            </w:r>
          </w:p>
        </w:tc>
        <w:tc>
          <w:tcPr>
            <w:tcW w:w="0" w:type="auto"/>
            <w:vAlign w:val="center"/>
            <w:hideMark/>
          </w:tcPr>
          <w:p w14:paraId="118C0812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Échéance</w:t>
            </w:r>
          </w:p>
        </w:tc>
        <w:tc>
          <w:tcPr>
            <w:tcW w:w="0" w:type="auto"/>
            <w:vAlign w:val="center"/>
            <w:hideMark/>
          </w:tcPr>
          <w:p w14:paraId="441E6385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Priorité</w:t>
            </w:r>
          </w:p>
        </w:tc>
        <w:tc>
          <w:tcPr>
            <w:tcW w:w="0" w:type="auto"/>
            <w:vAlign w:val="center"/>
            <w:hideMark/>
          </w:tcPr>
          <w:p w14:paraId="5CDCBC02" w14:textId="77777777" w:rsidR="00EB4FDD" w:rsidRPr="00EB4FDD" w:rsidRDefault="00EB4FDD" w:rsidP="00EB4FDD">
            <w:pPr>
              <w:spacing w:after="0" w:line="240" w:lineRule="auto"/>
              <w:rPr>
                <w:b/>
                <w:bCs/>
                <w:color w:val="153C48"/>
              </w:rPr>
            </w:pPr>
            <w:r w:rsidRPr="00EB4FDD">
              <w:rPr>
                <w:b/>
                <w:bCs/>
                <w:color w:val="153C48"/>
              </w:rPr>
              <w:t>Preuves associées</w:t>
            </w:r>
          </w:p>
        </w:tc>
      </w:tr>
      <w:tr w:rsidR="00EB4FDD" w:rsidRPr="00EB4FDD" w14:paraId="671F59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CBE0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Mise à jour du registre</w:t>
            </w:r>
          </w:p>
        </w:tc>
        <w:tc>
          <w:tcPr>
            <w:tcW w:w="0" w:type="auto"/>
            <w:vAlign w:val="center"/>
            <w:hideMark/>
          </w:tcPr>
          <w:p w14:paraId="7F470EDD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Direction</w:t>
            </w:r>
          </w:p>
        </w:tc>
        <w:tc>
          <w:tcPr>
            <w:tcW w:w="0" w:type="auto"/>
            <w:vAlign w:val="center"/>
            <w:hideMark/>
          </w:tcPr>
          <w:p w14:paraId="641220DB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En cours</w:t>
            </w:r>
          </w:p>
        </w:tc>
        <w:tc>
          <w:tcPr>
            <w:tcW w:w="0" w:type="auto"/>
            <w:vAlign w:val="center"/>
            <w:hideMark/>
          </w:tcPr>
          <w:p w14:paraId="2683530B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15/04</w:t>
            </w:r>
          </w:p>
        </w:tc>
        <w:tc>
          <w:tcPr>
            <w:tcW w:w="0" w:type="auto"/>
            <w:vAlign w:val="center"/>
            <w:hideMark/>
          </w:tcPr>
          <w:p w14:paraId="17158C8A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Haute</w:t>
            </w:r>
          </w:p>
        </w:tc>
        <w:tc>
          <w:tcPr>
            <w:tcW w:w="0" w:type="auto"/>
            <w:vAlign w:val="center"/>
            <w:hideMark/>
          </w:tcPr>
          <w:p w14:paraId="30BD3ECF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Version PDF</w:t>
            </w:r>
          </w:p>
        </w:tc>
      </w:tr>
      <w:tr w:rsidR="00EB4FDD" w:rsidRPr="00EB4FDD" w14:paraId="19669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0B69C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Vérification cookies</w:t>
            </w:r>
          </w:p>
        </w:tc>
        <w:tc>
          <w:tcPr>
            <w:tcW w:w="0" w:type="auto"/>
            <w:vAlign w:val="center"/>
            <w:hideMark/>
          </w:tcPr>
          <w:p w14:paraId="6E5A52E4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Marketing</w:t>
            </w:r>
          </w:p>
        </w:tc>
        <w:tc>
          <w:tcPr>
            <w:tcW w:w="0" w:type="auto"/>
            <w:vAlign w:val="center"/>
            <w:hideMark/>
          </w:tcPr>
          <w:p w14:paraId="1A2AD4F7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À faire</w:t>
            </w:r>
          </w:p>
        </w:tc>
        <w:tc>
          <w:tcPr>
            <w:tcW w:w="0" w:type="auto"/>
            <w:vAlign w:val="center"/>
            <w:hideMark/>
          </w:tcPr>
          <w:p w14:paraId="7838BD00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01/05</w:t>
            </w:r>
          </w:p>
        </w:tc>
        <w:tc>
          <w:tcPr>
            <w:tcW w:w="0" w:type="auto"/>
            <w:vAlign w:val="center"/>
            <w:hideMark/>
          </w:tcPr>
          <w:p w14:paraId="33B7AED3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Haute</w:t>
            </w:r>
          </w:p>
        </w:tc>
        <w:tc>
          <w:tcPr>
            <w:tcW w:w="0" w:type="auto"/>
            <w:vAlign w:val="center"/>
            <w:hideMark/>
          </w:tcPr>
          <w:p w14:paraId="28BA9804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Capture écran</w:t>
            </w:r>
          </w:p>
        </w:tc>
      </w:tr>
      <w:tr w:rsidR="00EB4FDD" w:rsidRPr="00EB4FDD" w14:paraId="6D9D86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87C9C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Contrats fournisseurs</w:t>
            </w:r>
          </w:p>
        </w:tc>
        <w:tc>
          <w:tcPr>
            <w:tcW w:w="0" w:type="auto"/>
            <w:vAlign w:val="center"/>
            <w:hideMark/>
          </w:tcPr>
          <w:p w14:paraId="5691173B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RH / Achats</w:t>
            </w:r>
          </w:p>
        </w:tc>
        <w:tc>
          <w:tcPr>
            <w:tcW w:w="0" w:type="auto"/>
            <w:vAlign w:val="center"/>
            <w:hideMark/>
          </w:tcPr>
          <w:p w14:paraId="173512DE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En cours</w:t>
            </w:r>
          </w:p>
        </w:tc>
        <w:tc>
          <w:tcPr>
            <w:tcW w:w="0" w:type="auto"/>
            <w:vAlign w:val="center"/>
            <w:hideMark/>
          </w:tcPr>
          <w:p w14:paraId="6A219FB8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20/05</w:t>
            </w:r>
          </w:p>
        </w:tc>
        <w:tc>
          <w:tcPr>
            <w:tcW w:w="0" w:type="auto"/>
            <w:vAlign w:val="center"/>
            <w:hideMark/>
          </w:tcPr>
          <w:p w14:paraId="26F94437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Moyenne</w:t>
            </w:r>
          </w:p>
        </w:tc>
        <w:tc>
          <w:tcPr>
            <w:tcW w:w="0" w:type="auto"/>
            <w:vAlign w:val="center"/>
            <w:hideMark/>
          </w:tcPr>
          <w:p w14:paraId="43BABAD0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Contrat signé</w:t>
            </w:r>
          </w:p>
        </w:tc>
      </w:tr>
      <w:tr w:rsidR="00EB4FDD" w:rsidRPr="00EB4FDD" w14:paraId="4B022E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6B993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Sensibilisation équipe</w:t>
            </w:r>
          </w:p>
        </w:tc>
        <w:tc>
          <w:tcPr>
            <w:tcW w:w="0" w:type="auto"/>
            <w:vAlign w:val="center"/>
            <w:hideMark/>
          </w:tcPr>
          <w:p w14:paraId="017A28D4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Direction</w:t>
            </w:r>
          </w:p>
        </w:tc>
        <w:tc>
          <w:tcPr>
            <w:tcW w:w="0" w:type="auto"/>
            <w:vAlign w:val="center"/>
            <w:hideMark/>
          </w:tcPr>
          <w:p w14:paraId="467CFA1F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À faire</w:t>
            </w:r>
          </w:p>
        </w:tc>
        <w:tc>
          <w:tcPr>
            <w:tcW w:w="0" w:type="auto"/>
            <w:vAlign w:val="center"/>
            <w:hideMark/>
          </w:tcPr>
          <w:p w14:paraId="43945E70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01/06</w:t>
            </w:r>
          </w:p>
        </w:tc>
        <w:tc>
          <w:tcPr>
            <w:tcW w:w="0" w:type="auto"/>
            <w:vAlign w:val="center"/>
            <w:hideMark/>
          </w:tcPr>
          <w:p w14:paraId="2DF7D890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Basse</w:t>
            </w:r>
          </w:p>
        </w:tc>
        <w:tc>
          <w:tcPr>
            <w:tcW w:w="0" w:type="auto"/>
            <w:vAlign w:val="center"/>
            <w:hideMark/>
          </w:tcPr>
          <w:p w14:paraId="183BD90B" w14:textId="77777777" w:rsidR="00EB4FDD" w:rsidRPr="00EB4FDD" w:rsidRDefault="00EB4FDD" w:rsidP="00EB4FDD">
            <w:pPr>
              <w:spacing w:after="0" w:line="240" w:lineRule="auto"/>
              <w:rPr>
                <w:color w:val="153C48"/>
              </w:rPr>
            </w:pPr>
            <w:r w:rsidRPr="00EB4FDD">
              <w:rPr>
                <w:color w:val="153C48"/>
              </w:rPr>
              <w:t>Liste présence</w:t>
            </w:r>
          </w:p>
        </w:tc>
      </w:tr>
    </w:tbl>
    <w:p w14:paraId="0BC49535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0C0FABF9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60215EE0" w14:textId="3517A3E9" w:rsidR="00EB4FDD" w:rsidRPr="00077037" w:rsidRDefault="00EB4FDD" w:rsidP="00EB4FDD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077037">
        <w:rPr>
          <w:b/>
          <w:bCs/>
          <w:color w:val="153C48"/>
          <w:sz w:val="24"/>
          <w:szCs w:val="24"/>
        </w:rPr>
        <w:t>Feuille 2 – Indicateurs clés</w:t>
      </w:r>
    </w:p>
    <w:p w14:paraId="06180AFC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</w:rPr>
      </w:pPr>
    </w:p>
    <w:p w14:paraId="7B41ABF6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% traitements documentés</w:t>
      </w:r>
    </w:p>
    <w:p w14:paraId="216EEE7C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% sous-traitants contractualisés RGPD</w:t>
      </w:r>
    </w:p>
    <w:p w14:paraId="37BFD71A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% collaborateurs formés</w:t>
      </w:r>
    </w:p>
    <w:p w14:paraId="55ABC1EF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Nombre d’incidents signalés</w:t>
      </w:r>
    </w:p>
    <w:p w14:paraId="393BBE39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Nombre de demandes d’accès reçues</w:t>
      </w:r>
    </w:p>
    <w:p w14:paraId="43FD66BA" w14:textId="77777777" w:rsidR="00EB4FDD" w:rsidRPr="00EB4FDD" w:rsidRDefault="00EB4FDD" w:rsidP="00EB4FDD">
      <w:pPr>
        <w:numPr>
          <w:ilvl w:val="0"/>
          <w:numId w:val="13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Priorités en retard</w:t>
      </w:r>
    </w:p>
    <w:p w14:paraId="786B8B8E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33B98AD2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11E37860" w14:textId="4D80E121" w:rsidR="00EB4FDD" w:rsidRPr="00077037" w:rsidRDefault="00EB4FDD" w:rsidP="00EB4FDD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077037">
        <w:rPr>
          <w:b/>
          <w:bCs/>
          <w:color w:val="153C48"/>
          <w:sz w:val="24"/>
          <w:szCs w:val="24"/>
        </w:rPr>
        <w:t>Feuille 3 – Cartographie des risques</w:t>
      </w:r>
    </w:p>
    <w:p w14:paraId="1B4E8E84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</w:rPr>
      </w:pPr>
    </w:p>
    <w:p w14:paraId="5E8DB624" w14:textId="77777777" w:rsidR="00EB4FDD" w:rsidRPr="00EB4FDD" w:rsidRDefault="00EB4FDD" w:rsidP="00EB4FDD">
      <w:pPr>
        <w:spacing w:after="0" w:line="240" w:lineRule="auto"/>
        <w:rPr>
          <w:color w:val="153C48"/>
        </w:rPr>
      </w:pPr>
      <w:r w:rsidRPr="00EB4FDD">
        <w:rPr>
          <w:color w:val="153C48"/>
        </w:rPr>
        <w:t>Colonnes recommandées :</w:t>
      </w:r>
    </w:p>
    <w:p w14:paraId="7D9176EA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Traitement</w:t>
      </w:r>
    </w:p>
    <w:p w14:paraId="508BE82B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Risques identifiés</w:t>
      </w:r>
    </w:p>
    <w:p w14:paraId="22568886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Probabilité</w:t>
      </w:r>
    </w:p>
    <w:p w14:paraId="6CC03A6B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Gravité</w:t>
      </w:r>
    </w:p>
    <w:p w14:paraId="258E0E7D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Mesures existantes</w:t>
      </w:r>
    </w:p>
    <w:p w14:paraId="55CE8F60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Mesures à mettre en place</w:t>
      </w:r>
    </w:p>
    <w:p w14:paraId="705F3807" w14:textId="77777777" w:rsidR="00EB4FDD" w:rsidRPr="00EB4FDD" w:rsidRDefault="00EB4FDD" w:rsidP="00EB4FDD">
      <w:pPr>
        <w:numPr>
          <w:ilvl w:val="0"/>
          <w:numId w:val="14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Niveau de risque résiduel</w:t>
      </w:r>
    </w:p>
    <w:p w14:paraId="2D9D8D5F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4A8129B7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53DC087F" w14:textId="6D3CE4A7" w:rsidR="00EB4FDD" w:rsidRPr="00077037" w:rsidRDefault="00EB4FDD" w:rsidP="00EB4FDD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077037">
        <w:rPr>
          <w:b/>
          <w:bCs/>
          <w:color w:val="153C48"/>
          <w:sz w:val="24"/>
          <w:szCs w:val="24"/>
        </w:rPr>
        <w:t>Feuille 4 – Durées de conservation</w:t>
      </w:r>
    </w:p>
    <w:p w14:paraId="67B25918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</w:rPr>
      </w:pPr>
    </w:p>
    <w:p w14:paraId="3B3EC88D" w14:textId="77777777" w:rsidR="00EB4FDD" w:rsidRPr="00EB4FDD" w:rsidRDefault="00EB4FDD" w:rsidP="00EB4FDD">
      <w:pPr>
        <w:spacing w:after="0" w:line="240" w:lineRule="auto"/>
        <w:rPr>
          <w:color w:val="153C48"/>
        </w:rPr>
      </w:pPr>
      <w:r w:rsidRPr="00EB4FDD">
        <w:rPr>
          <w:color w:val="153C48"/>
        </w:rPr>
        <w:t>Exemples :</w:t>
      </w:r>
    </w:p>
    <w:p w14:paraId="72A0AFF2" w14:textId="77777777" w:rsidR="00EB4FDD" w:rsidRPr="00EB4FDD" w:rsidRDefault="00EB4FDD" w:rsidP="00EB4FDD">
      <w:pPr>
        <w:numPr>
          <w:ilvl w:val="0"/>
          <w:numId w:val="15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RH : 5 ans après départ</w:t>
      </w:r>
    </w:p>
    <w:p w14:paraId="198AD83E" w14:textId="77777777" w:rsidR="00EB4FDD" w:rsidRPr="00EB4FDD" w:rsidRDefault="00EB4FDD" w:rsidP="00EB4FDD">
      <w:pPr>
        <w:numPr>
          <w:ilvl w:val="0"/>
          <w:numId w:val="15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Clients : 5 ans</w:t>
      </w:r>
    </w:p>
    <w:p w14:paraId="7E9689C7" w14:textId="77777777" w:rsidR="00EB4FDD" w:rsidRPr="00EB4FDD" w:rsidRDefault="00EB4FDD" w:rsidP="00EB4FDD">
      <w:pPr>
        <w:numPr>
          <w:ilvl w:val="0"/>
          <w:numId w:val="15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Prospects : 3 ans</w:t>
      </w:r>
    </w:p>
    <w:p w14:paraId="70308D87" w14:textId="77777777" w:rsidR="00EB4FDD" w:rsidRPr="00EB4FDD" w:rsidRDefault="00EB4FDD" w:rsidP="00EB4FDD">
      <w:pPr>
        <w:numPr>
          <w:ilvl w:val="0"/>
          <w:numId w:val="15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Vidéosurveillance : 30 jours</w:t>
      </w:r>
    </w:p>
    <w:p w14:paraId="11B26629" w14:textId="77777777" w:rsidR="00EB4FDD" w:rsidRPr="00EB4FDD" w:rsidRDefault="00EB4FDD" w:rsidP="00EB4FDD">
      <w:pPr>
        <w:numPr>
          <w:ilvl w:val="0"/>
          <w:numId w:val="15"/>
        </w:numPr>
        <w:spacing w:after="0" w:line="240" w:lineRule="auto"/>
        <w:rPr>
          <w:color w:val="153C48"/>
        </w:rPr>
      </w:pPr>
      <w:r w:rsidRPr="00EB4FDD">
        <w:rPr>
          <w:color w:val="153C48"/>
        </w:rPr>
        <w:t>Cookies : 25 mois</w:t>
      </w:r>
    </w:p>
    <w:p w14:paraId="6056F884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2F01B5C8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751271C3" w14:textId="4A10B0A7" w:rsidR="00EB4FDD" w:rsidRPr="00077037" w:rsidRDefault="00EB4FDD" w:rsidP="00EB4FDD">
      <w:pPr>
        <w:spacing w:after="0" w:line="240" w:lineRule="auto"/>
        <w:rPr>
          <w:b/>
          <w:bCs/>
          <w:color w:val="153C48"/>
          <w:sz w:val="24"/>
          <w:szCs w:val="24"/>
        </w:rPr>
      </w:pPr>
      <w:r w:rsidRPr="00077037">
        <w:rPr>
          <w:b/>
          <w:bCs/>
          <w:color w:val="153C48"/>
          <w:sz w:val="24"/>
          <w:szCs w:val="24"/>
        </w:rPr>
        <w:t>Feuille 5 – Registre des incidents</w:t>
      </w:r>
    </w:p>
    <w:p w14:paraId="09904F4C" w14:textId="77777777" w:rsidR="00EB4FDD" w:rsidRPr="00EB4FDD" w:rsidRDefault="00EB4FDD" w:rsidP="00EB4FDD">
      <w:pPr>
        <w:spacing w:after="0" w:line="240" w:lineRule="auto"/>
        <w:rPr>
          <w:b/>
          <w:bCs/>
          <w:color w:val="153C48"/>
        </w:rPr>
      </w:pPr>
    </w:p>
    <w:p w14:paraId="5FA33C99" w14:textId="77777777" w:rsidR="00EB4FDD" w:rsidRPr="00EB4FDD" w:rsidRDefault="00EB4FDD" w:rsidP="00EB4FDD">
      <w:pPr>
        <w:spacing w:after="0" w:line="240" w:lineRule="auto"/>
        <w:rPr>
          <w:color w:val="153C48"/>
        </w:rPr>
      </w:pPr>
      <w:r w:rsidRPr="00EB4FDD">
        <w:rPr>
          <w:color w:val="153C48"/>
        </w:rPr>
        <w:t>| Date | Description | Données concernées | Gravité | Action corrective | Statut |</w:t>
      </w:r>
    </w:p>
    <w:p w14:paraId="03FDFE1E" w14:textId="77777777" w:rsidR="00EB4FDD" w:rsidRDefault="00EB4FDD" w:rsidP="00EB4FDD">
      <w:pPr>
        <w:spacing w:after="0" w:line="240" w:lineRule="auto"/>
        <w:rPr>
          <w:color w:val="153C48"/>
        </w:rPr>
      </w:pPr>
    </w:p>
    <w:p w14:paraId="7A0B5ACE" w14:textId="77777777" w:rsidR="00EB4FDD" w:rsidRPr="0040060D" w:rsidRDefault="00EB4FDD" w:rsidP="005D0856">
      <w:pPr>
        <w:spacing w:after="0" w:line="240" w:lineRule="auto"/>
      </w:pPr>
    </w:p>
    <w:sectPr w:rsidR="00EB4FDD" w:rsidRPr="0040060D" w:rsidSect="00C20D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335"/>
    <w:multiLevelType w:val="multilevel"/>
    <w:tmpl w:val="B9B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A021B"/>
    <w:multiLevelType w:val="multilevel"/>
    <w:tmpl w:val="E4C601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90266"/>
    <w:multiLevelType w:val="multilevel"/>
    <w:tmpl w:val="755CB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B1665"/>
    <w:multiLevelType w:val="hybridMultilevel"/>
    <w:tmpl w:val="64CE8C2E"/>
    <w:lvl w:ilvl="0" w:tplc="B358A9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5DF"/>
    <w:multiLevelType w:val="multilevel"/>
    <w:tmpl w:val="8CB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241C0"/>
    <w:multiLevelType w:val="multilevel"/>
    <w:tmpl w:val="4CA8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35F6E"/>
    <w:multiLevelType w:val="multilevel"/>
    <w:tmpl w:val="B6BE0D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F46A7"/>
    <w:multiLevelType w:val="multilevel"/>
    <w:tmpl w:val="727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928E0"/>
    <w:multiLevelType w:val="multilevel"/>
    <w:tmpl w:val="BF20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E5081"/>
    <w:multiLevelType w:val="multilevel"/>
    <w:tmpl w:val="6B1EE9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9652D"/>
    <w:multiLevelType w:val="multilevel"/>
    <w:tmpl w:val="74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4242F"/>
    <w:multiLevelType w:val="multilevel"/>
    <w:tmpl w:val="9272A5A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63C07"/>
    <w:multiLevelType w:val="multilevel"/>
    <w:tmpl w:val="2D9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37497"/>
    <w:multiLevelType w:val="multilevel"/>
    <w:tmpl w:val="46AE13F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3318D"/>
    <w:multiLevelType w:val="multilevel"/>
    <w:tmpl w:val="358A7E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613464">
    <w:abstractNumId w:val="5"/>
  </w:num>
  <w:num w:numId="2" w16cid:durableId="887454410">
    <w:abstractNumId w:val="2"/>
  </w:num>
  <w:num w:numId="3" w16cid:durableId="533268219">
    <w:abstractNumId w:val="14"/>
  </w:num>
  <w:num w:numId="4" w16cid:durableId="169024907">
    <w:abstractNumId w:val="13"/>
  </w:num>
  <w:num w:numId="5" w16cid:durableId="336467576">
    <w:abstractNumId w:val="1"/>
  </w:num>
  <w:num w:numId="6" w16cid:durableId="1094545781">
    <w:abstractNumId w:val="6"/>
  </w:num>
  <w:num w:numId="7" w16cid:durableId="103234726">
    <w:abstractNumId w:val="9"/>
  </w:num>
  <w:num w:numId="8" w16cid:durableId="118961958">
    <w:abstractNumId w:val="11"/>
  </w:num>
  <w:num w:numId="9" w16cid:durableId="1541476164">
    <w:abstractNumId w:val="10"/>
  </w:num>
  <w:num w:numId="10" w16cid:durableId="91511492">
    <w:abstractNumId w:val="4"/>
  </w:num>
  <w:num w:numId="11" w16cid:durableId="764614258">
    <w:abstractNumId w:val="3"/>
  </w:num>
  <w:num w:numId="12" w16cid:durableId="236325214">
    <w:abstractNumId w:val="7"/>
  </w:num>
  <w:num w:numId="13" w16cid:durableId="417756234">
    <w:abstractNumId w:val="8"/>
  </w:num>
  <w:num w:numId="14" w16cid:durableId="649138946">
    <w:abstractNumId w:val="0"/>
  </w:num>
  <w:num w:numId="15" w16cid:durableId="168176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56"/>
    <w:rsid w:val="0002396B"/>
    <w:rsid w:val="00077037"/>
    <w:rsid w:val="00080D8E"/>
    <w:rsid w:val="002357AE"/>
    <w:rsid w:val="003653D2"/>
    <w:rsid w:val="003C236F"/>
    <w:rsid w:val="0040060D"/>
    <w:rsid w:val="004468E4"/>
    <w:rsid w:val="0047618B"/>
    <w:rsid w:val="005855CC"/>
    <w:rsid w:val="005D0856"/>
    <w:rsid w:val="006D2309"/>
    <w:rsid w:val="00783BE0"/>
    <w:rsid w:val="007F35E1"/>
    <w:rsid w:val="007F3770"/>
    <w:rsid w:val="008F6D9F"/>
    <w:rsid w:val="009B24AF"/>
    <w:rsid w:val="00A147C7"/>
    <w:rsid w:val="00A54915"/>
    <w:rsid w:val="00C20D15"/>
    <w:rsid w:val="00C522AA"/>
    <w:rsid w:val="00C57C35"/>
    <w:rsid w:val="00D02D12"/>
    <w:rsid w:val="00D50063"/>
    <w:rsid w:val="00DA7383"/>
    <w:rsid w:val="00E20170"/>
    <w:rsid w:val="00E338FF"/>
    <w:rsid w:val="00EB4FDD"/>
    <w:rsid w:val="00F31B1F"/>
    <w:rsid w:val="00FD63D8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D472"/>
  <w15:chartTrackingRefBased/>
  <w15:docId w15:val="{ABBCBD7F-C6D1-4B76-AF08-BE70DC1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08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08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0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0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0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0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08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0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08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08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085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3B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1010</Characters>
  <Application>Microsoft Office Word</Application>
  <DocSecurity>0</DocSecurity>
  <Lines>77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Carabajal</dc:creator>
  <cp:keywords/>
  <dc:description/>
  <cp:lastModifiedBy>Eric Carabajal</cp:lastModifiedBy>
  <cp:revision>24</cp:revision>
  <dcterms:created xsi:type="dcterms:W3CDTF">2025-09-17T10:52:00Z</dcterms:created>
  <dcterms:modified xsi:type="dcterms:W3CDTF">2025-11-27T13:13:00Z</dcterms:modified>
</cp:coreProperties>
</file>